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A7" w:rsidRPr="007668CA" w:rsidRDefault="00585FA7" w:rsidP="00585FA7">
      <w:pPr>
        <w:ind w:left="142" w:right="283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4815" cy="5975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FA7" w:rsidRPr="007668CA" w:rsidRDefault="00585FA7" w:rsidP="00585FA7">
      <w:pPr>
        <w:ind w:right="424"/>
        <w:jc w:val="center"/>
        <w:rPr>
          <w:b/>
        </w:rPr>
      </w:pPr>
      <w:r w:rsidRPr="007668CA">
        <w:rPr>
          <w:b/>
        </w:rPr>
        <w:t xml:space="preserve">     У К Р А Ї Н А</w:t>
      </w:r>
    </w:p>
    <w:p w:rsidR="00585FA7" w:rsidRPr="00E57C1B" w:rsidRDefault="00585FA7" w:rsidP="00585FA7">
      <w:pPr>
        <w:pStyle w:val="4"/>
        <w:rPr>
          <w:b/>
          <w:lang w:val="uk-UA"/>
        </w:rPr>
      </w:pPr>
      <w:r w:rsidRPr="007668CA">
        <w:rPr>
          <w:b/>
          <w:spacing w:val="40"/>
          <w:lang w:val="uk-UA"/>
        </w:rPr>
        <w:t xml:space="preserve"> </w:t>
      </w:r>
      <w:r w:rsidRPr="00E57C1B">
        <w:rPr>
          <w:b/>
          <w:lang w:val="uk-UA"/>
        </w:rPr>
        <w:t>ЮЖНОУКРАЇНСЬКА МІСЬКА РАДА</w:t>
      </w:r>
    </w:p>
    <w:p w:rsidR="00585FA7" w:rsidRPr="00E57C1B" w:rsidRDefault="00585FA7" w:rsidP="004F0C90">
      <w:pPr>
        <w:pStyle w:val="4"/>
        <w:ind w:left="0"/>
        <w:rPr>
          <w:b/>
          <w:spacing w:val="40"/>
          <w:sz w:val="24"/>
          <w:szCs w:val="24"/>
          <w:lang w:val="uk-UA"/>
        </w:rPr>
      </w:pPr>
      <w:r w:rsidRPr="00E57C1B">
        <w:rPr>
          <w:b/>
          <w:sz w:val="24"/>
          <w:szCs w:val="24"/>
          <w:lang w:val="uk-UA"/>
        </w:rPr>
        <w:t>МИКОЛАЇВСЬКОЇ ОБЛАСТІ</w:t>
      </w:r>
    </w:p>
    <w:p w:rsidR="00585FA7" w:rsidRPr="00E57C1B" w:rsidRDefault="00585FA7" w:rsidP="00585FA7">
      <w:pPr>
        <w:spacing w:before="120" w:line="340" w:lineRule="exact"/>
        <w:jc w:val="center"/>
        <w:rPr>
          <w:sz w:val="36"/>
          <w:szCs w:val="36"/>
          <w:lang w:val="uk-UA"/>
        </w:rPr>
      </w:pPr>
      <w:r w:rsidRPr="00E57C1B">
        <w:rPr>
          <w:b/>
          <w:sz w:val="36"/>
          <w:szCs w:val="36"/>
          <w:lang w:val="uk-UA"/>
        </w:rPr>
        <w:t>РІШЕННЯ</w:t>
      </w:r>
    </w:p>
    <w:p w:rsidR="00585FA7" w:rsidRPr="00E57C1B" w:rsidRDefault="006E48E4" w:rsidP="00585FA7">
      <w:pPr>
        <w:spacing w:before="120"/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29210</wp:posOffset>
                </wp:positionV>
                <wp:extent cx="5835015" cy="45085"/>
                <wp:effectExtent l="21590" t="12700" r="20320" b="889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015" cy="45085"/>
                          <a:chOff x="0" y="0"/>
                          <a:chExt cx="20000" cy="20001"/>
                        </a:xfrm>
                      </wpg:grpSpPr>
                      <wps:wsp>
                        <wps:cNvPr id="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F577B3" id="Group 14" o:spid="_x0000_s1026" style="position:absolute;margin-left:-.05pt;margin-top:2.3pt;width:459.45pt;height:3.55pt;z-index:251662336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" o:allowincell="f">
                <v:line id="Line 15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/X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VP4&#10;Xgk3QK4/AAAA//8DAFBLAQItABQABgAIAAAAIQDb4fbL7gAAAIUBAAATAAAAAAAAAAAAAAAAAAAA&#10;AABbQ29udGVudF9UeXBlc10ueG1sUEsBAi0AFAAGAAgAAAAhAFr0LFu/AAAAFQEAAAsAAAAAAAAA&#10;AAAAAAAAHwEAAF9yZWxzLy5yZWxzUEsBAi0AFAAGAAgAAAAhAI3V/9e+AAAA2gAAAA8AAAAAAAAA&#10;AAAAAAAABwIAAGRycy9kb3ducmV2LnhtbFBLBQYAAAAAAwADALcAAADyAgAAAAA=&#10;" strokeweight="2pt"/>
                <v:line id="Line 16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="00585FA7" w:rsidRPr="00E57C1B">
        <w:rPr>
          <w:lang w:val="uk-UA"/>
        </w:rPr>
        <w:t>від  «_</w:t>
      </w:r>
      <w:r w:rsidR="00F133D9">
        <w:rPr>
          <w:u w:val="single"/>
          <w:lang w:val="uk-UA"/>
        </w:rPr>
        <w:t>18</w:t>
      </w:r>
      <w:r w:rsidR="00585FA7" w:rsidRPr="00E57C1B">
        <w:rPr>
          <w:lang w:val="uk-UA"/>
        </w:rPr>
        <w:t>__» ____</w:t>
      </w:r>
      <w:r w:rsidR="00F133D9">
        <w:rPr>
          <w:u w:val="single"/>
          <w:lang w:val="uk-UA"/>
        </w:rPr>
        <w:t>02</w:t>
      </w:r>
      <w:r w:rsidR="00585FA7" w:rsidRPr="00E57C1B">
        <w:rPr>
          <w:lang w:val="uk-UA"/>
        </w:rPr>
        <w:t>_____ 20</w:t>
      </w:r>
      <w:r w:rsidR="00585FA7">
        <w:rPr>
          <w:lang w:val="uk-UA"/>
        </w:rPr>
        <w:t>21</w:t>
      </w:r>
      <w:r w:rsidR="00F133D9">
        <w:rPr>
          <w:lang w:val="uk-UA"/>
        </w:rPr>
        <w:t xml:space="preserve"> №  </w:t>
      </w:r>
      <w:r w:rsidR="00F133D9">
        <w:rPr>
          <w:u w:val="single"/>
          <w:lang w:val="uk-UA"/>
        </w:rPr>
        <w:t xml:space="preserve">217 </w:t>
      </w:r>
    </w:p>
    <w:p w:rsidR="00585FA7" w:rsidRPr="00E57C1B" w:rsidRDefault="00585FA7" w:rsidP="00585FA7">
      <w:pPr>
        <w:jc w:val="both"/>
        <w:rPr>
          <w:lang w:val="uk-UA"/>
        </w:rPr>
      </w:pPr>
      <w:r w:rsidRPr="00E57C1B">
        <w:rPr>
          <w:lang w:val="uk-UA"/>
        </w:rPr>
        <w:t>_____</w:t>
      </w:r>
      <w:r w:rsidR="002C38BB">
        <w:rPr>
          <w:lang w:val="uk-UA"/>
        </w:rPr>
        <w:t>8</w:t>
      </w:r>
      <w:r w:rsidRPr="00E57C1B">
        <w:rPr>
          <w:lang w:val="uk-UA"/>
        </w:rPr>
        <w:t>_____ сесії  ___</w:t>
      </w:r>
      <w:r w:rsidR="002C38BB">
        <w:rPr>
          <w:lang w:val="uk-UA"/>
        </w:rPr>
        <w:t>8</w:t>
      </w:r>
      <w:bookmarkStart w:id="0" w:name="_GoBack"/>
      <w:bookmarkEnd w:id="0"/>
      <w:r w:rsidRPr="00E57C1B">
        <w:rPr>
          <w:lang w:val="uk-UA"/>
        </w:rPr>
        <w:t>______ скликання</w:t>
      </w:r>
    </w:p>
    <w:p w:rsidR="00585FA7" w:rsidRDefault="00585FA7" w:rsidP="00585FA7">
      <w:pPr>
        <w:pStyle w:val="4"/>
        <w:rPr>
          <w:lang w:val="uk-UA"/>
        </w:rPr>
      </w:pPr>
    </w:p>
    <w:p w:rsidR="00095BAD" w:rsidRDefault="00095BAD" w:rsidP="00095BAD">
      <w:pPr>
        <w:ind w:left="720"/>
        <w:jc w:val="both"/>
        <w:rPr>
          <w:sz w:val="16"/>
          <w:szCs w:val="16"/>
          <w:lang w:val="uk-UA"/>
        </w:rPr>
      </w:pPr>
    </w:p>
    <w:p w:rsidR="00095BAD" w:rsidRDefault="00436E4C" w:rsidP="009F7DD0">
      <w:pPr>
        <w:ind w:right="4507"/>
        <w:jc w:val="both"/>
        <w:rPr>
          <w:lang w:val="uk-UA"/>
        </w:rPr>
      </w:pPr>
      <w:r>
        <w:rPr>
          <w:lang w:val="uk-UA"/>
        </w:rPr>
        <w:t xml:space="preserve">Про </w:t>
      </w:r>
      <w:r w:rsidR="00095BAD">
        <w:rPr>
          <w:lang w:val="uk-UA"/>
        </w:rPr>
        <w:t>затвердження Переліку</w:t>
      </w:r>
      <w:r>
        <w:rPr>
          <w:lang w:val="uk-UA"/>
        </w:rPr>
        <w:t xml:space="preserve"> адміністративних </w:t>
      </w:r>
      <w:r w:rsidR="00095BAD">
        <w:rPr>
          <w:lang w:val="uk-UA"/>
        </w:rPr>
        <w:t xml:space="preserve"> послуг, що надаються виключно через Центр надання </w:t>
      </w:r>
      <w:r w:rsidR="00AE47A5">
        <w:rPr>
          <w:lang w:val="uk-UA"/>
        </w:rPr>
        <w:t xml:space="preserve">адміністративних послуг </w:t>
      </w:r>
      <w:r w:rsidR="00095BAD">
        <w:rPr>
          <w:lang w:val="uk-UA"/>
        </w:rPr>
        <w:t>міста Южноукраїнська в новій редакції</w:t>
      </w:r>
    </w:p>
    <w:p w:rsidR="00095BAD" w:rsidRDefault="00095BAD" w:rsidP="009F7DD0">
      <w:pPr>
        <w:ind w:right="4791"/>
        <w:jc w:val="both"/>
        <w:rPr>
          <w:lang w:val="uk-UA"/>
        </w:rPr>
      </w:pPr>
    </w:p>
    <w:p w:rsidR="00095BAD" w:rsidRDefault="00095BAD" w:rsidP="00095BAD">
      <w:pPr>
        <w:ind w:right="5"/>
        <w:jc w:val="both"/>
        <w:rPr>
          <w:sz w:val="16"/>
          <w:szCs w:val="16"/>
          <w:lang w:val="uk-UA"/>
        </w:rPr>
      </w:pPr>
      <w:r>
        <w:rPr>
          <w:lang w:val="uk-UA"/>
        </w:rPr>
        <w:tab/>
      </w:r>
    </w:p>
    <w:p w:rsidR="00095BAD" w:rsidRDefault="00095BAD" w:rsidP="00095BAD">
      <w:pPr>
        <w:ind w:right="5" w:firstLine="708"/>
        <w:jc w:val="both"/>
        <w:rPr>
          <w:lang w:val="uk-UA"/>
        </w:rPr>
      </w:pPr>
      <w:r>
        <w:rPr>
          <w:lang w:val="uk-UA"/>
        </w:rPr>
        <w:t xml:space="preserve">Керуючись ст. 25  Закону України «Про місцеве самоврядування в Україні», відповідно до ч. 10 ст. 12 Закону України «Про адміністративні послуги», </w:t>
      </w:r>
      <w:r>
        <w:rPr>
          <w:color w:val="000000"/>
          <w:lang w:val="uk-UA"/>
        </w:rPr>
        <w:t xml:space="preserve">з метою </w:t>
      </w:r>
      <w:r>
        <w:rPr>
          <w:lang w:val="uk-UA"/>
        </w:rPr>
        <w:t>оптимізації надання адміністративних послуг, визначення єдиних вимог до організації роботи суб’єктів надання адміністративних послуг через Центр надання адміністративних послуг міста</w:t>
      </w:r>
      <w:r w:rsidR="00436E4C">
        <w:rPr>
          <w:lang w:val="uk-UA"/>
        </w:rPr>
        <w:t xml:space="preserve"> Южноукраїнська та забезпечення </w:t>
      </w:r>
      <w:r>
        <w:rPr>
          <w:lang w:val="uk-UA"/>
        </w:rPr>
        <w:t xml:space="preserve">отримання жителями міста усіх або найбільш поширених адміністративних послуг, які надаються органами місцевого самоврядування, міська рада  </w:t>
      </w:r>
    </w:p>
    <w:p w:rsidR="00095BAD" w:rsidRDefault="00095BAD" w:rsidP="00095BAD">
      <w:pPr>
        <w:ind w:right="5" w:firstLine="708"/>
        <w:jc w:val="both"/>
        <w:rPr>
          <w:sz w:val="16"/>
          <w:szCs w:val="16"/>
          <w:lang w:val="uk-UA"/>
        </w:rPr>
      </w:pPr>
    </w:p>
    <w:p w:rsidR="00095BAD" w:rsidRDefault="00095BAD" w:rsidP="00095BAD">
      <w:pPr>
        <w:pStyle w:val="a3"/>
        <w:jc w:val="center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ВИРІШИЛА:</w:t>
      </w:r>
    </w:p>
    <w:p w:rsidR="00095BAD" w:rsidRDefault="00095BAD" w:rsidP="00095BAD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095BAD" w:rsidRDefault="00095BAD" w:rsidP="00095BAD">
      <w:pPr>
        <w:overflowPunct w:val="0"/>
        <w:autoSpaceDE w:val="0"/>
        <w:autoSpaceDN w:val="0"/>
        <w:adjustRightInd w:val="0"/>
        <w:ind w:firstLine="708"/>
        <w:jc w:val="both"/>
        <w:rPr>
          <w:lang w:val="uk-UA"/>
        </w:rPr>
      </w:pPr>
      <w:r>
        <w:rPr>
          <w:lang w:val="uk-UA"/>
        </w:rPr>
        <w:t>1. Затвердити Перелік адміністративних послуг, що надаються виключно через Центр надання адміністративних послуг міста Южноукраїнська. в новій редакції (додається</w:t>
      </w:r>
      <w:r w:rsidR="006B7399">
        <w:rPr>
          <w:lang w:val="uk-UA"/>
        </w:rPr>
        <w:t>).</w:t>
      </w:r>
    </w:p>
    <w:p w:rsidR="00436E4C" w:rsidRDefault="00436E4C" w:rsidP="00095BAD">
      <w:pPr>
        <w:overflowPunct w:val="0"/>
        <w:autoSpaceDE w:val="0"/>
        <w:autoSpaceDN w:val="0"/>
        <w:adjustRightInd w:val="0"/>
        <w:ind w:firstLine="708"/>
        <w:jc w:val="both"/>
        <w:rPr>
          <w:lang w:val="uk-UA"/>
        </w:rPr>
      </w:pPr>
    </w:p>
    <w:p w:rsidR="00095BAD" w:rsidRDefault="00620159" w:rsidP="006B7399">
      <w:pPr>
        <w:ind w:firstLine="708"/>
        <w:jc w:val="both"/>
        <w:rPr>
          <w:lang w:val="uk-UA"/>
        </w:rPr>
      </w:pPr>
      <w:r>
        <w:rPr>
          <w:lang w:val="uk-UA"/>
        </w:rPr>
        <w:t>2. Визнати таким</w:t>
      </w:r>
      <w:r w:rsidR="00095BAD">
        <w:rPr>
          <w:lang w:val="uk-UA"/>
        </w:rPr>
        <w:t>, що втратил</w:t>
      </w:r>
      <w:r>
        <w:rPr>
          <w:lang w:val="uk-UA"/>
        </w:rPr>
        <w:t>о</w:t>
      </w:r>
      <w:r w:rsidR="00095BAD">
        <w:rPr>
          <w:lang w:val="uk-UA"/>
        </w:rPr>
        <w:t xml:space="preserve"> чинність рішення Южноукраїнської міської ради від </w:t>
      </w:r>
      <w:r w:rsidR="008759B8">
        <w:rPr>
          <w:lang w:val="uk-UA"/>
        </w:rPr>
        <w:t xml:space="preserve">02.04.2019 </w:t>
      </w:r>
      <w:r w:rsidR="00095BAD">
        <w:rPr>
          <w:lang w:val="uk-UA"/>
        </w:rPr>
        <w:t>№1</w:t>
      </w:r>
      <w:r w:rsidR="008759B8">
        <w:rPr>
          <w:lang w:val="uk-UA"/>
        </w:rPr>
        <w:t>450</w:t>
      </w:r>
      <w:r w:rsidR="00095BAD">
        <w:rPr>
          <w:lang w:val="uk-UA"/>
        </w:rPr>
        <w:t xml:space="preserve"> «Про затвердження </w:t>
      </w:r>
      <w:r w:rsidR="008759B8">
        <w:rPr>
          <w:lang w:val="uk-UA"/>
        </w:rPr>
        <w:t>Переліку адміні</w:t>
      </w:r>
      <w:r w:rsidR="002E6E80">
        <w:rPr>
          <w:lang w:val="uk-UA"/>
        </w:rPr>
        <w:t xml:space="preserve">стративних послуг, що надаються </w:t>
      </w:r>
      <w:r w:rsidR="008759B8">
        <w:rPr>
          <w:lang w:val="uk-UA"/>
        </w:rPr>
        <w:t>виключно через Центр надання адміністративних послуг міста Южноукраїнська в новій редакції»</w:t>
      </w:r>
      <w:r w:rsidR="00095BAD">
        <w:rPr>
          <w:lang w:val="uk-UA"/>
        </w:rPr>
        <w:t>.</w:t>
      </w:r>
    </w:p>
    <w:p w:rsidR="00095BAD" w:rsidRDefault="00095BAD" w:rsidP="00095BAD">
      <w:pPr>
        <w:overflowPunct w:val="0"/>
        <w:autoSpaceDE w:val="0"/>
        <w:autoSpaceDN w:val="0"/>
        <w:adjustRightInd w:val="0"/>
        <w:ind w:firstLine="708"/>
        <w:jc w:val="both"/>
        <w:rPr>
          <w:lang w:val="uk-UA"/>
        </w:rPr>
      </w:pPr>
    </w:p>
    <w:p w:rsidR="00095BAD" w:rsidRPr="00620159" w:rsidRDefault="00095BAD" w:rsidP="00095BAD">
      <w:pPr>
        <w:overflowPunct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4. </w:t>
      </w:r>
      <w:r w:rsidR="00550D37">
        <w:rPr>
          <w:lang w:val="uk-UA"/>
        </w:rPr>
        <w:t xml:space="preserve"> </w:t>
      </w:r>
      <w:r w:rsidRPr="00620159">
        <w:rPr>
          <w:color w:val="000000" w:themeColor="text1"/>
          <w:lang w:val="uk-UA"/>
        </w:rPr>
        <w:t xml:space="preserve">Контроль за виконанням цього рішення покласти на </w:t>
      </w:r>
      <w:r w:rsidR="00620159" w:rsidRPr="00620159">
        <w:rPr>
          <w:rStyle w:val="a7"/>
          <w:b w:val="0"/>
          <w:color w:val="000000" w:themeColor="text1"/>
          <w:shd w:val="clear" w:color="auto" w:fill="FFFFFF"/>
          <w:lang w:val="uk-UA"/>
        </w:rPr>
        <w:t>постійн</w:t>
      </w:r>
      <w:r w:rsidR="00620159">
        <w:rPr>
          <w:rStyle w:val="a7"/>
          <w:b w:val="0"/>
          <w:color w:val="000000" w:themeColor="text1"/>
          <w:shd w:val="clear" w:color="auto" w:fill="FFFFFF"/>
          <w:lang w:val="uk-UA"/>
        </w:rPr>
        <w:t>у</w:t>
      </w:r>
      <w:r w:rsidR="00620159" w:rsidRPr="00620159">
        <w:rPr>
          <w:rStyle w:val="a7"/>
          <w:b w:val="0"/>
          <w:color w:val="000000" w:themeColor="text1"/>
          <w:shd w:val="clear" w:color="auto" w:fill="FFFFFF"/>
          <w:lang w:val="uk-UA"/>
        </w:rPr>
        <w:t xml:space="preserve"> комісі</w:t>
      </w:r>
      <w:r w:rsidR="00620159">
        <w:rPr>
          <w:rStyle w:val="a7"/>
          <w:b w:val="0"/>
          <w:color w:val="000000" w:themeColor="text1"/>
          <w:shd w:val="clear" w:color="auto" w:fill="FFFFFF"/>
          <w:lang w:val="uk-UA"/>
        </w:rPr>
        <w:t>ю</w:t>
      </w:r>
      <w:r w:rsidR="00620159" w:rsidRPr="00620159">
        <w:rPr>
          <w:rStyle w:val="a7"/>
          <w:b w:val="0"/>
          <w:color w:val="000000" w:themeColor="text1"/>
          <w:shd w:val="clear" w:color="auto" w:fill="FFFFFF"/>
          <w:lang w:val="uk-UA"/>
        </w:rPr>
        <w:t xml:space="preserve"> міської ради з питань дотримання прав людини, законності, боротьби зі злочинністю, запобігання корупції, сприяння депутатській діяльності, етики та регламенту</w:t>
      </w:r>
      <w:r w:rsidR="00620159" w:rsidRPr="00620159">
        <w:rPr>
          <w:color w:val="000000" w:themeColor="text1"/>
          <w:lang w:val="uk-UA"/>
        </w:rPr>
        <w:t xml:space="preserve"> </w:t>
      </w:r>
      <w:r w:rsidRPr="00620159">
        <w:rPr>
          <w:color w:val="000000" w:themeColor="text1"/>
          <w:lang w:val="uk-UA"/>
        </w:rPr>
        <w:t>(</w:t>
      </w:r>
      <w:proofErr w:type="spellStart"/>
      <w:r w:rsidR="00690678" w:rsidRPr="00620159">
        <w:rPr>
          <w:color w:val="000000" w:themeColor="text1"/>
          <w:lang w:val="uk-UA"/>
        </w:rPr>
        <w:t>Устюшенко</w:t>
      </w:r>
      <w:proofErr w:type="spellEnd"/>
      <w:r w:rsidRPr="00620159">
        <w:rPr>
          <w:color w:val="000000" w:themeColor="text1"/>
          <w:lang w:val="uk-UA"/>
        </w:rPr>
        <w:t xml:space="preserve">) та </w:t>
      </w:r>
      <w:r w:rsidR="002E6E80" w:rsidRPr="00620159">
        <w:rPr>
          <w:color w:val="000000" w:themeColor="text1"/>
          <w:lang w:val="uk-UA"/>
        </w:rPr>
        <w:t xml:space="preserve">заступника міського голови з питань діяльності виконавчих органів ради   </w:t>
      </w:r>
      <w:proofErr w:type="spellStart"/>
      <w:r w:rsidR="002E6E80" w:rsidRPr="00620159">
        <w:rPr>
          <w:color w:val="000000" w:themeColor="text1"/>
          <w:lang w:val="uk-UA"/>
        </w:rPr>
        <w:t>Сіроуха</w:t>
      </w:r>
      <w:proofErr w:type="spellEnd"/>
      <w:r w:rsidR="002E6E80" w:rsidRPr="00620159">
        <w:rPr>
          <w:color w:val="000000" w:themeColor="text1"/>
          <w:lang w:val="uk-UA"/>
        </w:rPr>
        <w:t xml:space="preserve"> Ю.М.</w:t>
      </w:r>
    </w:p>
    <w:p w:rsidR="00095BAD" w:rsidRDefault="00095BAD" w:rsidP="00095BAD">
      <w:pPr>
        <w:overflowPunct w:val="0"/>
        <w:autoSpaceDE w:val="0"/>
        <w:autoSpaceDN w:val="0"/>
        <w:adjustRightInd w:val="0"/>
        <w:ind w:firstLine="708"/>
        <w:jc w:val="both"/>
        <w:rPr>
          <w:lang w:val="uk-UA"/>
        </w:rPr>
      </w:pPr>
    </w:p>
    <w:p w:rsidR="008759B8" w:rsidRDefault="008759B8" w:rsidP="00095BAD">
      <w:pPr>
        <w:overflowPunct w:val="0"/>
        <w:autoSpaceDE w:val="0"/>
        <w:autoSpaceDN w:val="0"/>
        <w:adjustRightInd w:val="0"/>
        <w:jc w:val="both"/>
        <w:rPr>
          <w:lang w:val="uk-UA"/>
        </w:rPr>
      </w:pPr>
    </w:p>
    <w:p w:rsidR="008759B8" w:rsidRDefault="008759B8" w:rsidP="00095BAD">
      <w:pPr>
        <w:overflowPunct w:val="0"/>
        <w:autoSpaceDE w:val="0"/>
        <w:autoSpaceDN w:val="0"/>
        <w:adjustRightInd w:val="0"/>
        <w:jc w:val="both"/>
        <w:rPr>
          <w:lang w:val="uk-UA"/>
        </w:rPr>
      </w:pPr>
    </w:p>
    <w:p w:rsidR="008759B8" w:rsidRDefault="008759B8" w:rsidP="00095BAD">
      <w:pPr>
        <w:overflowPunct w:val="0"/>
        <w:autoSpaceDE w:val="0"/>
        <w:autoSpaceDN w:val="0"/>
        <w:adjustRightInd w:val="0"/>
        <w:jc w:val="both"/>
        <w:rPr>
          <w:lang w:val="uk-UA"/>
        </w:rPr>
      </w:pPr>
    </w:p>
    <w:p w:rsidR="008759B8" w:rsidRDefault="008759B8" w:rsidP="00095BAD">
      <w:pPr>
        <w:overflowPunct w:val="0"/>
        <w:autoSpaceDE w:val="0"/>
        <w:autoSpaceDN w:val="0"/>
        <w:adjustRightInd w:val="0"/>
        <w:jc w:val="both"/>
        <w:rPr>
          <w:lang w:val="uk-UA"/>
        </w:rPr>
      </w:pPr>
    </w:p>
    <w:p w:rsidR="00095BAD" w:rsidRDefault="00436E4C" w:rsidP="00095BAD">
      <w:pPr>
        <w:overflowPunct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r w:rsidR="00AE47A5">
        <w:rPr>
          <w:lang w:val="uk-UA"/>
        </w:rPr>
        <w:t xml:space="preserve">         </w:t>
      </w:r>
      <w:r w:rsidR="00095BAD">
        <w:rPr>
          <w:lang w:val="uk-UA"/>
        </w:rPr>
        <w:t>В.</w:t>
      </w:r>
      <w:r w:rsidR="008759B8">
        <w:rPr>
          <w:lang w:val="uk-UA"/>
        </w:rPr>
        <w:t>В. Онуфрієнко</w:t>
      </w:r>
    </w:p>
    <w:p w:rsidR="00095BAD" w:rsidRDefault="00095BAD" w:rsidP="00095BAD">
      <w:pPr>
        <w:overflowPunct w:val="0"/>
        <w:autoSpaceDE w:val="0"/>
        <w:autoSpaceDN w:val="0"/>
        <w:adjustRightInd w:val="0"/>
        <w:jc w:val="both"/>
        <w:rPr>
          <w:lang w:val="uk-UA"/>
        </w:rPr>
      </w:pPr>
    </w:p>
    <w:p w:rsidR="008759B8" w:rsidRDefault="008759B8" w:rsidP="00095BAD">
      <w:pPr>
        <w:overflowPunct w:val="0"/>
        <w:autoSpaceDE w:val="0"/>
        <w:autoSpaceDN w:val="0"/>
        <w:adjustRightInd w:val="0"/>
        <w:jc w:val="both"/>
        <w:rPr>
          <w:lang w:val="uk-UA"/>
        </w:rPr>
      </w:pPr>
    </w:p>
    <w:p w:rsidR="009F7DD0" w:rsidRDefault="009F7DD0" w:rsidP="00095BAD">
      <w:pPr>
        <w:ind w:right="-5"/>
        <w:jc w:val="both"/>
        <w:rPr>
          <w:sz w:val="18"/>
          <w:szCs w:val="18"/>
          <w:lang w:val="uk-UA"/>
        </w:rPr>
      </w:pPr>
    </w:p>
    <w:p w:rsidR="00AE47A5" w:rsidRDefault="00AE47A5" w:rsidP="00095BAD">
      <w:pPr>
        <w:ind w:right="-5"/>
        <w:jc w:val="both"/>
        <w:rPr>
          <w:sz w:val="18"/>
          <w:szCs w:val="18"/>
          <w:lang w:val="uk-UA"/>
        </w:rPr>
      </w:pPr>
    </w:p>
    <w:p w:rsidR="00AE47A5" w:rsidRDefault="00AE47A5" w:rsidP="00AE47A5">
      <w:pPr>
        <w:jc w:val="both"/>
        <w:rPr>
          <w:sz w:val="18"/>
          <w:szCs w:val="18"/>
          <w:lang w:val="uk-UA"/>
        </w:rPr>
      </w:pPr>
    </w:p>
    <w:p w:rsidR="00AE47A5" w:rsidRDefault="00AE47A5" w:rsidP="00095BAD">
      <w:pPr>
        <w:ind w:right="-5"/>
        <w:jc w:val="both"/>
        <w:rPr>
          <w:sz w:val="18"/>
          <w:szCs w:val="18"/>
          <w:lang w:val="uk-UA"/>
        </w:rPr>
      </w:pPr>
    </w:p>
    <w:p w:rsidR="00AE47A5" w:rsidRDefault="00AE47A5" w:rsidP="00095BAD">
      <w:pPr>
        <w:ind w:right="-5"/>
        <w:jc w:val="both"/>
        <w:rPr>
          <w:sz w:val="18"/>
          <w:szCs w:val="18"/>
          <w:lang w:val="uk-UA"/>
        </w:rPr>
      </w:pPr>
    </w:p>
    <w:p w:rsidR="007802FE" w:rsidRDefault="007802FE" w:rsidP="00095BAD">
      <w:pPr>
        <w:ind w:right="-5"/>
        <w:jc w:val="both"/>
        <w:rPr>
          <w:sz w:val="18"/>
          <w:szCs w:val="18"/>
          <w:lang w:val="uk-UA"/>
        </w:rPr>
      </w:pPr>
    </w:p>
    <w:p w:rsidR="009F7DD0" w:rsidRDefault="00095BAD" w:rsidP="00095BAD">
      <w:pPr>
        <w:ind w:right="-5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Вороніна </w:t>
      </w:r>
    </w:p>
    <w:p w:rsidR="00095BAD" w:rsidRDefault="002E6E80" w:rsidP="00F133D9">
      <w:pPr>
        <w:ind w:right="-5"/>
        <w:jc w:val="both"/>
        <w:rPr>
          <w:lang w:val="uk-UA"/>
        </w:rPr>
      </w:pPr>
      <w:r>
        <w:rPr>
          <w:sz w:val="18"/>
          <w:szCs w:val="18"/>
          <w:lang w:val="uk-UA"/>
        </w:rPr>
        <w:t>5-80</w:t>
      </w:r>
      <w:r w:rsidR="00095BAD">
        <w:rPr>
          <w:sz w:val="18"/>
          <w:szCs w:val="18"/>
          <w:lang w:val="uk-UA"/>
        </w:rPr>
        <w:t>-08</w:t>
      </w:r>
    </w:p>
    <w:sectPr w:rsidR="00095BAD" w:rsidSect="007802FE">
      <w:pgSz w:w="11906" w:h="16838"/>
      <w:pgMar w:top="1134" w:right="624" w:bottom="567" w:left="1985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AD"/>
    <w:rsid w:val="00095BAD"/>
    <w:rsid w:val="002C38BB"/>
    <w:rsid w:val="002E6E80"/>
    <w:rsid w:val="00436E4C"/>
    <w:rsid w:val="004F0C90"/>
    <w:rsid w:val="0053400A"/>
    <w:rsid w:val="00550D37"/>
    <w:rsid w:val="005820E5"/>
    <w:rsid w:val="00585FA7"/>
    <w:rsid w:val="00620159"/>
    <w:rsid w:val="00640918"/>
    <w:rsid w:val="00690678"/>
    <w:rsid w:val="006B7399"/>
    <w:rsid w:val="006E48E4"/>
    <w:rsid w:val="007802FE"/>
    <w:rsid w:val="007C04B1"/>
    <w:rsid w:val="008759B8"/>
    <w:rsid w:val="009F7DD0"/>
    <w:rsid w:val="00AB49C1"/>
    <w:rsid w:val="00AE47A5"/>
    <w:rsid w:val="00BF4CFA"/>
    <w:rsid w:val="00CF0B2B"/>
    <w:rsid w:val="00D932C1"/>
    <w:rsid w:val="00ED27FA"/>
    <w:rsid w:val="00F1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E2EAE-70A4-4273-BCF7-F697EF30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095BAD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5BA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ody Text"/>
    <w:basedOn w:val="a"/>
    <w:link w:val="a4"/>
    <w:semiHidden/>
    <w:unhideWhenUsed/>
    <w:rsid w:val="00095BA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semiHidden/>
    <w:rsid w:val="00095BAD"/>
    <w:rPr>
      <w:rFonts w:ascii="Courier New" w:eastAsia="Times New Roman" w:hAnsi="Courier New" w:cs="Times New Roman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B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BA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Strong"/>
    <w:basedOn w:val="a0"/>
    <w:uiPriority w:val="22"/>
    <w:qFormat/>
    <w:rsid w:val="00620159"/>
    <w:rPr>
      <w:b/>
      <w:bCs/>
    </w:rPr>
  </w:style>
  <w:style w:type="paragraph" w:styleId="a8">
    <w:name w:val="List Paragraph"/>
    <w:basedOn w:val="a"/>
    <w:uiPriority w:val="34"/>
    <w:qFormat/>
    <w:rsid w:val="0043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DD5A9-2149-4648-8482-46598987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Momotova</cp:lastModifiedBy>
  <cp:revision>3</cp:revision>
  <cp:lastPrinted>2021-01-06T07:35:00Z</cp:lastPrinted>
  <dcterms:created xsi:type="dcterms:W3CDTF">2021-02-23T11:39:00Z</dcterms:created>
  <dcterms:modified xsi:type="dcterms:W3CDTF">2021-02-23T12:30:00Z</dcterms:modified>
</cp:coreProperties>
</file>